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43E" w:rsidRDefault="0070343E" w:rsidP="0070343E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  <w:bookmarkStart w:id="0" w:name="_GoBack"/>
      <w:r>
        <w:rPr>
          <w:rFonts w:ascii="Times New Roman" w:eastAsia="Times New Roman" w:hAnsi="Times New Roman"/>
          <w:b/>
          <w:sz w:val="22"/>
        </w:rPr>
        <w:t>5. СТРОИТЕЛЬНЫЕ РАСТВОРЫ</w:t>
      </w:r>
    </w:p>
    <w:bookmarkEnd w:id="0"/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308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ind w:left="20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5.1. Общие сведения</w:t>
      </w:r>
    </w:p>
    <w:p w:rsidR="0070343E" w:rsidRDefault="0070343E" w:rsidP="0070343E">
      <w:pPr>
        <w:spacing w:line="261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Строительный раствор – это искусственный каменный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ма-териал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полученный в результате затвердевания рационально подобранной смеси вяжущего, воды и мелкого заполнителя. Строительные растворы отличаются от бетонов отсутствием крупного заполнителя и как следствие – более высоким </w:t>
      </w:r>
      <w:proofErr w:type="spellStart"/>
      <w:r>
        <w:rPr>
          <w:rFonts w:ascii="Times New Roman" w:eastAsia="Times New Roman" w:hAnsi="Times New Roman"/>
          <w:sz w:val="22"/>
        </w:rPr>
        <w:t>водосо</w:t>
      </w:r>
      <w:proofErr w:type="spellEnd"/>
      <w:r>
        <w:rPr>
          <w:rFonts w:ascii="Times New Roman" w:eastAsia="Times New Roman" w:hAnsi="Times New Roman"/>
          <w:sz w:val="22"/>
        </w:rPr>
        <w:t>-держанием и пористостью.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Главной особенностью применения строительных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раство</w:t>
      </w:r>
      <w:proofErr w:type="spellEnd"/>
      <w:r>
        <w:rPr>
          <w:rFonts w:ascii="Times New Roman" w:eastAsia="Times New Roman" w:hAnsi="Times New Roman"/>
          <w:sz w:val="22"/>
        </w:rPr>
        <w:t>-ров</w:t>
      </w:r>
      <w:proofErr w:type="gramEnd"/>
      <w:r>
        <w:rPr>
          <w:rFonts w:ascii="Times New Roman" w:eastAsia="Times New Roman" w:hAnsi="Times New Roman"/>
          <w:sz w:val="22"/>
        </w:rPr>
        <w:t xml:space="preserve"> является укладка их тонкими слоями на пористые основания (кирпич) без интенсивного уплотнения. Поэтому раствор </w:t>
      </w:r>
      <w:proofErr w:type="gramStart"/>
      <w:r>
        <w:rPr>
          <w:rFonts w:ascii="Times New Roman" w:eastAsia="Times New Roman" w:hAnsi="Times New Roman"/>
          <w:sz w:val="22"/>
        </w:rPr>
        <w:t>дол-жен</w:t>
      </w:r>
      <w:proofErr w:type="gramEnd"/>
      <w:r>
        <w:rPr>
          <w:rFonts w:ascii="Times New Roman" w:eastAsia="Times New Roman" w:hAnsi="Times New Roman"/>
          <w:sz w:val="22"/>
        </w:rPr>
        <w:t xml:space="preserve"> обладать высокой подвижностью и не терять ее из-за отсоса воды пористым основанием. Важным свойством является также хорошая адгезия к основанию</w:t>
      </w:r>
    </w:p>
    <w:p w:rsidR="0070343E" w:rsidRDefault="0070343E" w:rsidP="0070343E">
      <w:pPr>
        <w:spacing w:line="211" w:lineRule="auto"/>
        <w:ind w:left="420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По плотности различают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тяжелые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152400" cy="152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 xml:space="preserve">  1500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 – </w:t>
      </w:r>
      <w:proofErr w:type="spellStart"/>
      <w:r>
        <w:rPr>
          <w:rFonts w:ascii="Times New Roman" w:eastAsia="Times New Roman" w:hAnsi="Times New Roman"/>
          <w:sz w:val="22"/>
        </w:rPr>
        <w:t>квар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gramEnd"/>
    </w:p>
    <w:p w:rsidR="0070343E" w:rsidRDefault="0070343E" w:rsidP="0070343E">
      <w:pPr>
        <w:spacing w:line="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2666365</wp:posOffset>
            </wp:positionH>
            <wp:positionV relativeFrom="paragraph">
              <wp:posOffset>-170815</wp:posOffset>
            </wp:positionV>
            <wp:extent cx="155575" cy="17208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343E" w:rsidRDefault="0070343E" w:rsidP="0070343E">
      <w:pPr>
        <w:spacing w:line="220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цевый</w:t>
      </w:r>
      <w:proofErr w:type="spellEnd"/>
      <w:r>
        <w:rPr>
          <w:rFonts w:ascii="Times New Roman" w:eastAsia="Times New Roman" w:hAnsi="Times New Roman"/>
          <w:sz w:val="22"/>
        </w:rPr>
        <w:t xml:space="preserve"> песок); легкие (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295275" cy="152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1500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– туф, шлак, керамзит, пемза).</w:t>
      </w:r>
      <w:proofErr w:type="gramEnd"/>
    </w:p>
    <w:p w:rsidR="0070343E" w:rsidRDefault="0070343E" w:rsidP="0070343E">
      <w:pPr>
        <w:spacing w:line="13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6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 виду вяжущего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цементные</w:t>
      </w:r>
      <w:proofErr w:type="gramEnd"/>
      <w:r>
        <w:rPr>
          <w:rFonts w:ascii="Times New Roman" w:eastAsia="Times New Roman" w:hAnsi="Times New Roman"/>
          <w:sz w:val="22"/>
        </w:rPr>
        <w:t>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известковые;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гипсовые;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смешанные (цементно-известковые, цементно-глиняные, </w:t>
      </w:r>
      <w:proofErr w:type="spellStart"/>
      <w:r>
        <w:rPr>
          <w:rFonts w:ascii="Times New Roman" w:eastAsia="Times New Roman" w:hAnsi="Times New Roman"/>
          <w:sz w:val="22"/>
        </w:rPr>
        <w:t>извест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spellStart"/>
      <w:r>
        <w:rPr>
          <w:rFonts w:ascii="Times New Roman" w:eastAsia="Times New Roman" w:hAnsi="Times New Roman"/>
          <w:sz w:val="22"/>
        </w:rPr>
        <w:t>ково</w:t>
      </w:r>
      <w:proofErr w:type="spellEnd"/>
      <w:r>
        <w:rPr>
          <w:rFonts w:ascii="Times New Roman" w:eastAsia="Times New Roman" w:hAnsi="Times New Roman"/>
          <w:sz w:val="22"/>
        </w:rPr>
        <w:t>-гипсовые).</w:t>
      </w:r>
    </w:p>
    <w:p w:rsidR="0070343E" w:rsidRDefault="0070343E" w:rsidP="0070343E">
      <w:pPr>
        <w:spacing w:line="15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 назначению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кладочные</w:t>
      </w:r>
      <w:proofErr w:type="gramEnd"/>
      <w:r>
        <w:rPr>
          <w:rFonts w:ascii="Times New Roman" w:eastAsia="Times New Roman" w:hAnsi="Times New Roman"/>
          <w:sz w:val="22"/>
        </w:rPr>
        <w:t>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штукатурные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(отделочные);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специальные (гидроизоляционные, рентгенозащитные, </w:t>
      </w:r>
      <w:proofErr w:type="spellStart"/>
      <w:r>
        <w:rPr>
          <w:rFonts w:ascii="Times New Roman" w:eastAsia="Times New Roman" w:hAnsi="Times New Roman"/>
          <w:sz w:val="22"/>
        </w:rPr>
        <w:t>акусти-ческие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:rsidR="0070343E" w:rsidRDefault="0070343E" w:rsidP="0070343E">
      <w:pPr>
        <w:spacing w:line="15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6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Заполнители: </w:t>
      </w:r>
      <w:r>
        <w:rPr>
          <w:rFonts w:ascii="Times New Roman" w:eastAsia="Times New Roman" w:hAnsi="Times New Roman"/>
          <w:sz w:val="22"/>
        </w:rPr>
        <w:t>кварцевые и полевошпатовые пески,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пемзо</w:t>
      </w:r>
      <w:proofErr w:type="spellEnd"/>
      <w:r>
        <w:rPr>
          <w:rFonts w:ascii="Times New Roman" w:eastAsia="Times New Roman" w:hAnsi="Times New Roman"/>
          <w:sz w:val="22"/>
        </w:rPr>
        <w:t>-вые</w:t>
      </w:r>
      <w:proofErr w:type="gramEnd"/>
      <w:r>
        <w:rPr>
          <w:rFonts w:ascii="Times New Roman" w:eastAsia="Times New Roman" w:hAnsi="Times New Roman"/>
          <w:sz w:val="22"/>
        </w:rPr>
        <w:t>, шлаковые, туфовые. Размер зерна – до 2,5 мм. Содержание глинистых, илистых, пылеватых частиц – до 10 %.</w:t>
      </w:r>
    </w:p>
    <w:p w:rsidR="0070343E" w:rsidRDefault="0070343E" w:rsidP="0070343E">
      <w:pPr>
        <w:spacing w:line="1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качестве </w:t>
      </w:r>
      <w:r>
        <w:rPr>
          <w:rFonts w:ascii="Times New Roman" w:eastAsia="Times New Roman" w:hAnsi="Times New Roman"/>
          <w:i/>
          <w:sz w:val="22"/>
        </w:rPr>
        <w:t>минеральных пластифицирующих добавок</w:t>
      </w:r>
      <w:r>
        <w:rPr>
          <w:rFonts w:ascii="Times New Roman" w:eastAsia="Times New Roman" w:hAnsi="Times New Roman"/>
          <w:sz w:val="22"/>
        </w:rPr>
        <w:t xml:space="preserve"> в </w:t>
      </w:r>
      <w:proofErr w:type="spellStart"/>
      <w:r>
        <w:rPr>
          <w:rFonts w:ascii="Times New Roman" w:eastAsia="Times New Roman" w:hAnsi="Times New Roman"/>
          <w:sz w:val="22"/>
        </w:rPr>
        <w:t>це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70343E" w:rsidRDefault="0070343E" w:rsidP="0070343E">
      <w:pPr>
        <w:spacing w:line="15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ментных</w:t>
      </w:r>
      <w:proofErr w:type="spellEnd"/>
      <w:r>
        <w:rPr>
          <w:rFonts w:ascii="Times New Roman" w:eastAsia="Times New Roman" w:hAnsi="Times New Roman"/>
          <w:sz w:val="22"/>
        </w:rPr>
        <w:t xml:space="preserve"> и известковых </w:t>
      </w:r>
      <w:proofErr w:type="gramStart"/>
      <w:r>
        <w:rPr>
          <w:rFonts w:ascii="Times New Roman" w:eastAsia="Times New Roman" w:hAnsi="Times New Roman"/>
          <w:sz w:val="22"/>
        </w:rPr>
        <w:t>растворах</w:t>
      </w:r>
      <w:proofErr w:type="gramEnd"/>
      <w:r>
        <w:rPr>
          <w:rFonts w:ascii="Times New Roman" w:eastAsia="Times New Roman" w:hAnsi="Times New Roman"/>
          <w:sz w:val="22"/>
        </w:rPr>
        <w:t xml:space="preserve"> используют глину, в цемент добавляют известковое тесто или тонкомолотый трепел, </w:t>
      </w:r>
      <w:proofErr w:type="spellStart"/>
      <w:r>
        <w:rPr>
          <w:rFonts w:ascii="Times New Roman" w:eastAsia="Times New Roman" w:hAnsi="Times New Roman"/>
          <w:sz w:val="22"/>
        </w:rPr>
        <w:t>вулка-нический</w:t>
      </w:r>
      <w:proofErr w:type="spellEnd"/>
      <w:r>
        <w:rPr>
          <w:rFonts w:ascii="Times New Roman" w:eastAsia="Times New Roman" w:hAnsi="Times New Roman"/>
          <w:sz w:val="22"/>
        </w:rPr>
        <w:t xml:space="preserve"> пепел, которые улучшают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рас-</w:t>
      </w:r>
      <w:proofErr w:type="spellStart"/>
      <w:r>
        <w:rPr>
          <w:rFonts w:ascii="Times New Roman" w:eastAsia="Times New Roman" w:hAnsi="Times New Roman"/>
          <w:sz w:val="22"/>
        </w:rPr>
        <w:t>творной</w:t>
      </w:r>
      <w:proofErr w:type="spellEnd"/>
      <w:r>
        <w:rPr>
          <w:rFonts w:ascii="Times New Roman" w:eastAsia="Times New Roman" w:hAnsi="Times New Roman"/>
          <w:sz w:val="22"/>
        </w:rPr>
        <w:t xml:space="preserve"> смеси, а также ее водоудерживающую способность.</w:t>
      </w:r>
    </w:p>
    <w:p w:rsidR="0070343E" w:rsidRDefault="0070343E" w:rsidP="0070343E">
      <w:pPr>
        <w:spacing w:line="11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Органические пластификаторы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поверхностно-активные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вещества, позволяющие получить удобоукладываемый раствор</w:t>
      </w:r>
    </w:p>
    <w:p w:rsidR="0070343E" w:rsidRDefault="0070343E" w:rsidP="0070343E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70343E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70343E" w:rsidRDefault="0070343E" w:rsidP="0070343E">
      <w:pPr>
        <w:spacing w:line="225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101</w:t>
      </w:r>
    </w:p>
    <w:p w:rsidR="0070343E" w:rsidRDefault="0070343E" w:rsidP="0070343E">
      <w:pPr>
        <w:spacing w:line="0" w:lineRule="atLeast"/>
        <w:rPr>
          <w:rFonts w:ascii="Times New Roman" w:eastAsia="Times New Roman" w:hAnsi="Times New Roman"/>
          <w:sz w:val="21"/>
        </w:rPr>
        <w:sectPr w:rsidR="0070343E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70343E" w:rsidRDefault="0070343E" w:rsidP="0070343E">
      <w:pPr>
        <w:spacing w:line="237" w:lineRule="auto"/>
        <w:ind w:left="120" w:right="120"/>
        <w:jc w:val="both"/>
        <w:rPr>
          <w:rFonts w:ascii="Times New Roman" w:eastAsia="Times New Roman" w:hAnsi="Times New Roman"/>
          <w:sz w:val="22"/>
        </w:rPr>
      </w:pPr>
      <w:bookmarkStart w:id="1" w:name="page100"/>
      <w:bookmarkEnd w:id="1"/>
      <w:r>
        <w:rPr>
          <w:rFonts w:ascii="Times New Roman" w:eastAsia="Times New Roman" w:hAnsi="Times New Roman"/>
          <w:sz w:val="22"/>
        </w:rPr>
        <w:lastRenderedPageBreak/>
        <w:t>при значительно меньшем количестве воды, способствующие повышению морозостойкости (см. 4.2.4). Добавки вводят в рас-</w:t>
      </w:r>
      <w:proofErr w:type="spellStart"/>
      <w:r>
        <w:rPr>
          <w:rFonts w:ascii="Times New Roman" w:eastAsia="Times New Roman" w:hAnsi="Times New Roman"/>
          <w:sz w:val="22"/>
        </w:rPr>
        <w:t>творы</w:t>
      </w:r>
      <w:proofErr w:type="spellEnd"/>
      <w:r>
        <w:rPr>
          <w:rFonts w:ascii="Times New Roman" w:eastAsia="Times New Roman" w:hAnsi="Times New Roman"/>
          <w:sz w:val="22"/>
        </w:rPr>
        <w:t xml:space="preserve"> в количестве 0,1–0,3 % от массы </w:t>
      </w:r>
      <w:proofErr w:type="gramStart"/>
      <w:r>
        <w:rPr>
          <w:rFonts w:ascii="Times New Roman" w:eastAsia="Times New Roman" w:hAnsi="Times New Roman"/>
          <w:sz w:val="22"/>
        </w:rPr>
        <w:t>вяжущего</w:t>
      </w:r>
      <w:proofErr w:type="gramEnd"/>
      <w:r>
        <w:rPr>
          <w:rFonts w:ascii="Times New Roman" w:eastAsia="Times New Roman" w:hAnsi="Times New Roman"/>
          <w:sz w:val="22"/>
        </w:rPr>
        <w:t xml:space="preserve">. При работе в зимнее время применяют хлористый кальций, хлористый </w:t>
      </w:r>
      <w:proofErr w:type="gramStart"/>
      <w:r>
        <w:rPr>
          <w:rFonts w:ascii="Times New Roman" w:eastAsia="Times New Roman" w:hAnsi="Times New Roman"/>
          <w:sz w:val="22"/>
        </w:rPr>
        <w:t>на-</w:t>
      </w:r>
      <w:proofErr w:type="spellStart"/>
      <w:r>
        <w:rPr>
          <w:rFonts w:ascii="Times New Roman" w:eastAsia="Times New Roman" w:hAnsi="Times New Roman"/>
          <w:sz w:val="22"/>
        </w:rPr>
        <w:t>трий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поташ, нитрат натрия.</w:t>
      </w:r>
    </w:p>
    <w:p w:rsidR="0070343E" w:rsidRDefault="0070343E" w:rsidP="0070343E">
      <w:pPr>
        <w:spacing w:line="18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29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Состав раствора </w:t>
      </w:r>
      <w:r>
        <w:rPr>
          <w:rFonts w:ascii="Times New Roman" w:eastAsia="Times New Roman" w:hAnsi="Times New Roman"/>
          <w:sz w:val="22"/>
        </w:rPr>
        <w:t xml:space="preserve">выражается количеством исходных </w:t>
      </w:r>
      <w:proofErr w:type="gramStart"/>
      <w:r>
        <w:rPr>
          <w:rFonts w:ascii="Times New Roman" w:eastAsia="Times New Roman" w:hAnsi="Times New Roman"/>
          <w:sz w:val="22"/>
        </w:rPr>
        <w:t>ком-</w:t>
      </w:r>
      <w:proofErr w:type="spellStart"/>
      <w:r>
        <w:rPr>
          <w:rFonts w:ascii="Times New Roman" w:eastAsia="Times New Roman" w:hAnsi="Times New Roman"/>
          <w:sz w:val="22"/>
        </w:rPr>
        <w:t>понентов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 1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растворной смеси (или 1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песка) или </w:t>
      </w:r>
      <w:proofErr w:type="spellStart"/>
      <w:r>
        <w:rPr>
          <w:rFonts w:ascii="Times New Roman" w:eastAsia="Times New Roman" w:hAnsi="Times New Roman"/>
          <w:sz w:val="22"/>
        </w:rPr>
        <w:t>соотно-шением</w:t>
      </w:r>
      <w:proofErr w:type="spellEnd"/>
      <w:r>
        <w:rPr>
          <w:rFonts w:ascii="Times New Roman" w:eastAsia="Times New Roman" w:hAnsi="Times New Roman"/>
          <w:sz w:val="22"/>
        </w:rPr>
        <w:t xml:space="preserve"> сухих компонентов по массе (или объему). Например, простой раствор 1:3 – на 1 часть цемента приходится 3 части песка; сложный раствор 1:1:5 − на 1 часть цемента приходится 1 часть добавки (извести) и 5 частей песка.</w:t>
      </w:r>
    </w:p>
    <w:p w:rsidR="0070343E" w:rsidRDefault="0070343E" w:rsidP="0070343E">
      <w:pPr>
        <w:spacing w:line="26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ind w:left="56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Свойства растворных смесей</w:t>
      </w:r>
    </w:p>
    <w:p w:rsidR="0070343E" w:rsidRDefault="0070343E" w:rsidP="0070343E">
      <w:pPr>
        <w:spacing w:line="9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7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способность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свежеизготовлен-ного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раствора распределяться на основании тонким однородным слоем и не расслаиваться при хранении, транспортировании и перекачивании.</w:t>
      </w:r>
    </w:p>
    <w:p w:rsidR="0070343E" w:rsidRDefault="0070343E" w:rsidP="0070343E">
      <w:pPr>
        <w:spacing w:line="11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8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Подвижность </w:t>
      </w:r>
      <w:r>
        <w:rPr>
          <w:rFonts w:ascii="Times New Roman" w:eastAsia="Times New Roman" w:hAnsi="Times New Roman"/>
          <w:sz w:val="22"/>
        </w:rPr>
        <w:t>растворной смеси определяют по глубине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погружения стандартного металлического конуса. Подвижность назначают в зависимости от вида раствора и отсасывающей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спо-собности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основания. Для кирпичной кладки подвижность </w:t>
      </w:r>
      <w:proofErr w:type="gramStart"/>
      <w:r>
        <w:rPr>
          <w:rFonts w:ascii="Times New Roman" w:eastAsia="Times New Roman" w:hAnsi="Times New Roman"/>
          <w:sz w:val="22"/>
        </w:rPr>
        <w:t>рас-</w:t>
      </w:r>
      <w:proofErr w:type="spellStart"/>
      <w:r>
        <w:rPr>
          <w:rFonts w:ascii="Times New Roman" w:eastAsia="Times New Roman" w:hAnsi="Times New Roman"/>
          <w:sz w:val="22"/>
        </w:rPr>
        <w:t>творов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составляет 8–12 см; для заполнения швов между </w:t>
      </w:r>
      <w:proofErr w:type="spellStart"/>
      <w:r>
        <w:rPr>
          <w:rFonts w:ascii="Times New Roman" w:eastAsia="Times New Roman" w:hAnsi="Times New Roman"/>
          <w:sz w:val="22"/>
        </w:rPr>
        <w:t>панеля</w:t>
      </w:r>
      <w:proofErr w:type="spellEnd"/>
      <w:r>
        <w:rPr>
          <w:rFonts w:ascii="Times New Roman" w:eastAsia="Times New Roman" w:hAnsi="Times New Roman"/>
          <w:sz w:val="22"/>
        </w:rPr>
        <w:t>-ми и другими сборными элементами, а также для бутовой клад-</w:t>
      </w:r>
      <w:proofErr w:type="spellStart"/>
      <w:r>
        <w:rPr>
          <w:rFonts w:ascii="Times New Roman" w:eastAsia="Times New Roman" w:hAnsi="Times New Roman"/>
          <w:sz w:val="22"/>
        </w:rPr>
        <w:t>ки</w:t>
      </w:r>
      <w:proofErr w:type="spellEnd"/>
      <w:r>
        <w:rPr>
          <w:rFonts w:ascii="Times New Roman" w:eastAsia="Times New Roman" w:hAnsi="Times New Roman"/>
          <w:sz w:val="22"/>
        </w:rPr>
        <w:t xml:space="preserve"> – 4–8 см.</w:t>
      </w:r>
    </w:p>
    <w:p w:rsidR="0070343E" w:rsidRDefault="0070343E" w:rsidP="0070343E">
      <w:pPr>
        <w:spacing w:line="4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ind w:left="5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 подвижности растворные смеси делятся на марки:</w:t>
      </w:r>
    </w:p>
    <w:p w:rsidR="0070343E" w:rsidRDefault="0070343E" w:rsidP="0070343E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0"/>
        <w:gridCol w:w="1520"/>
        <w:gridCol w:w="1660"/>
      </w:tblGrid>
      <w:tr w:rsidR="0070343E" w:rsidTr="00583DA0">
        <w:trPr>
          <w:trHeight w:val="266"/>
        </w:trPr>
        <w:tc>
          <w:tcPr>
            <w:tcW w:w="31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4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Марка по подвижности</w:t>
            </w:r>
          </w:p>
        </w:tc>
        <w:tc>
          <w:tcPr>
            <w:tcW w:w="318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4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Норма подвижности,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см</w:t>
            </w:r>
            <w:proofErr w:type="gramEnd"/>
          </w:p>
        </w:tc>
      </w:tr>
      <w:tr w:rsidR="0070343E" w:rsidTr="00583DA0">
        <w:trPr>
          <w:trHeight w:val="26"/>
        </w:trPr>
        <w:tc>
          <w:tcPr>
            <w:tcW w:w="3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70343E" w:rsidTr="00583DA0">
        <w:trPr>
          <w:trHeight w:val="256"/>
        </w:trPr>
        <w:tc>
          <w:tcPr>
            <w:tcW w:w="3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1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Пк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4</w:t>
            </w:r>
          </w:p>
        </w:tc>
        <w:tc>
          <w:tcPr>
            <w:tcW w:w="1520" w:type="dxa"/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640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От 1 до 4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70343E" w:rsidTr="00583DA0">
        <w:trPr>
          <w:trHeight w:val="26"/>
        </w:trPr>
        <w:tc>
          <w:tcPr>
            <w:tcW w:w="3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70343E" w:rsidTr="00583DA0">
        <w:trPr>
          <w:trHeight w:val="256"/>
        </w:trPr>
        <w:tc>
          <w:tcPr>
            <w:tcW w:w="3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1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Пк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8</w:t>
            </w:r>
          </w:p>
        </w:tc>
        <w:tc>
          <w:tcPr>
            <w:tcW w:w="1520" w:type="dxa"/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6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Свыше 4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8</w:t>
            </w:r>
          </w:p>
        </w:tc>
      </w:tr>
      <w:tr w:rsidR="0070343E" w:rsidTr="00583DA0">
        <w:trPr>
          <w:trHeight w:val="26"/>
        </w:trPr>
        <w:tc>
          <w:tcPr>
            <w:tcW w:w="3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70343E" w:rsidTr="00583DA0">
        <w:trPr>
          <w:trHeight w:val="259"/>
        </w:trPr>
        <w:tc>
          <w:tcPr>
            <w:tcW w:w="3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1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Пк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12</w:t>
            </w:r>
          </w:p>
        </w:tc>
        <w:tc>
          <w:tcPr>
            <w:tcW w:w="1520" w:type="dxa"/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6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Свыше 8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12</w:t>
            </w:r>
          </w:p>
        </w:tc>
      </w:tr>
      <w:tr w:rsidR="0070343E" w:rsidTr="00583DA0">
        <w:trPr>
          <w:trHeight w:val="26"/>
        </w:trPr>
        <w:tc>
          <w:tcPr>
            <w:tcW w:w="3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1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70343E" w:rsidTr="00583DA0">
        <w:trPr>
          <w:trHeight w:val="257"/>
        </w:trPr>
        <w:tc>
          <w:tcPr>
            <w:tcW w:w="3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1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Пк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14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252" w:lineRule="exact"/>
              <w:ind w:left="6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Свыше 12 до 14</w:t>
            </w:r>
          </w:p>
        </w:tc>
      </w:tr>
      <w:tr w:rsidR="0070343E" w:rsidTr="00583DA0">
        <w:trPr>
          <w:trHeight w:val="26"/>
        </w:trPr>
        <w:tc>
          <w:tcPr>
            <w:tcW w:w="3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0343E" w:rsidRDefault="0070343E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:rsidR="0070343E" w:rsidRDefault="0070343E" w:rsidP="0070343E">
      <w:pPr>
        <w:rPr>
          <w:rFonts w:ascii="Times New Roman" w:eastAsia="Times New Roman" w:hAnsi="Times New Roman"/>
          <w:sz w:val="2"/>
        </w:rPr>
        <w:sectPr w:rsidR="0070343E">
          <w:pgSz w:w="8400" w:h="11906"/>
          <w:pgMar w:top="1136" w:right="1020" w:bottom="895" w:left="1020" w:header="0" w:footer="0" w:gutter="0"/>
          <w:cols w:space="0" w:equalWidth="0">
            <w:col w:w="6360"/>
          </w:cols>
          <w:docGrid w:linePitch="360"/>
        </w:sect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308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102</w:t>
      </w:r>
    </w:p>
    <w:p w:rsidR="0070343E" w:rsidRDefault="0070343E" w:rsidP="0070343E">
      <w:pPr>
        <w:spacing w:line="0" w:lineRule="atLeast"/>
        <w:rPr>
          <w:rFonts w:ascii="Times New Roman" w:eastAsia="Times New Roman" w:hAnsi="Times New Roman"/>
          <w:sz w:val="21"/>
        </w:rPr>
        <w:sectPr w:rsidR="0070343E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  <w:bookmarkStart w:id="2" w:name="page101"/>
      <w:bookmarkEnd w:id="2"/>
      <w:r>
        <w:rPr>
          <w:rFonts w:ascii="Times New Roman" w:eastAsia="Times New Roman" w:hAnsi="Times New Roman"/>
          <w:noProof/>
          <w:sz w:val="21"/>
        </w:rPr>
        <w:lastRenderedPageBreak/>
        <w:drawing>
          <wp:anchor distT="0" distB="0" distL="114300" distR="114300" simplePos="0" relativeHeight="251660288" behindDoc="1" locked="0" layoutInCell="0" allowOverlap="1">
            <wp:simplePos x="0" y="0"/>
            <wp:positionH relativeFrom="page">
              <wp:posOffset>1020445</wp:posOffset>
            </wp:positionH>
            <wp:positionV relativeFrom="page">
              <wp:posOffset>758825</wp:posOffset>
            </wp:positionV>
            <wp:extent cx="1327150" cy="196532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0" cy="196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375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53" w:lineRule="auto"/>
        <w:ind w:left="2940" w:right="180" w:hanging="25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Рис. 5.1. Конус для определения подвижности растворной смеси</w:t>
      </w: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Водоудерживающая способность. </w:t>
      </w:r>
      <w:r>
        <w:rPr>
          <w:rFonts w:ascii="Times New Roman" w:eastAsia="Times New Roman" w:hAnsi="Times New Roman"/>
          <w:sz w:val="22"/>
        </w:rPr>
        <w:t xml:space="preserve">Частичное </w:t>
      </w:r>
      <w:proofErr w:type="spellStart"/>
      <w:r>
        <w:rPr>
          <w:rFonts w:ascii="Times New Roman" w:eastAsia="Times New Roman" w:hAnsi="Times New Roman"/>
          <w:sz w:val="22"/>
        </w:rPr>
        <w:t>отсасыва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70343E" w:rsidRDefault="0070343E" w:rsidP="0070343E">
      <w:pPr>
        <w:spacing w:line="14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ние</w:t>
      </w:r>
      <w:proofErr w:type="spellEnd"/>
      <w:r>
        <w:rPr>
          <w:rFonts w:ascii="Times New Roman" w:eastAsia="Times New Roman" w:hAnsi="Times New Roman"/>
          <w:sz w:val="22"/>
        </w:rPr>
        <w:t xml:space="preserve"> воды в кладке уплотняет раствор и повышает его прочность. Водоудерживающая способность возрастает с увеличением </w:t>
      </w:r>
      <w:proofErr w:type="gramStart"/>
      <w:r>
        <w:rPr>
          <w:rFonts w:ascii="Times New Roman" w:eastAsia="Times New Roman" w:hAnsi="Times New Roman"/>
          <w:sz w:val="22"/>
        </w:rPr>
        <w:t>рас-хода</w:t>
      </w:r>
      <w:proofErr w:type="gramEnd"/>
      <w:r>
        <w:rPr>
          <w:rFonts w:ascii="Times New Roman" w:eastAsia="Times New Roman" w:hAnsi="Times New Roman"/>
          <w:sz w:val="22"/>
        </w:rPr>
        <w:t xml:space="preserve"> цемента, при добавке извести, введении тонкомолотой </w:t>
      </w:r>
      <w:proofErr w:type="spellStart"/>
      <w:r>
        <w:rPr>
          <w:rFonts w:ascii="Times New Roman" w:eastAsia="Times New Roman" w:hAnsi="Times New Roman"/>
          <w:sz w:val="22"/>
        </w:rPr>
        <w:t>зо-лы</w:t>
      </w:r>
      <w:proofErr w:type="spellEnd"/>
      <w:r>
        <w:rPr>
          <w:rFonts w:ascii="Times New Roman" w:eastAsia="Times New Roman" w:hAnsi="Times New Roman"/>
          <w:sz w:val="22"/>
        </w:rPr>
        <w:t>, глин, ПАВ. Водоудерживающую способность растворной смеси определяют путем испытания слоя растворной смеси толщиной 12 мм, уложенного на промокательную бумагу.</w:t>
      </w: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216535</wp:posOffset>
            </wp:positionH>
            <wp:positionV relativeFrom="paragraph">
              <wp:posOffset>144145</wp:posOffset>
            </wp:positionV>
            <wp:extent cx="3447415" cy="1704340"/>
            <wp:effectExtent l="0" t="0" r="63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7415" cy="170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0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7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4" w:lineRule="auto"/>
        <w:ind w:left="560" w:right="500" w:hanging="7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5.2. Прибор для определения водоудерживающей способности: 1 – металлическое кольцо с раствором;</w:t>
      </w:r>
    </w:p>
    <w:p w:rsidR="0070343E" w:rsidRDefault="0070343E" w:rsidP="0070343E">
      <w:pPr>
        <w:spacing w:line="11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ind w:left="1900" w:right="80" w:hanging="182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 – 10 слоев промокательной бумаги; 3 – стеклянная пластина; 4 – слой марлевой ткани</w:t>
      </w:r>
    </w:p>
    <w:p w:rsidR="0070343E" w:rsidRDefault="0070343E" w:rsidP="0070343E">
      <w:pPr>
        <w:spacing w:line="88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0" w:lineRule="atLeast"/>
        <w:ind w:left="29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103</w:t>
      </w:r>
    </w:p>
    <w:p w:rsidR="0070343E" w:rsidRDefault="0070343E" w:rsidP="0070343E">
      <w:pPr>
        <w:spacing w:line="0" w:lineRule="atLeast"/>
        <w:ind w:left="2900"/>
        <w:rPr>
          <w:rFonts w:ascii="Times New Roman" w:eastAsia="Times New Roman" w:hAnsi="Times New Roman"/>
          <w:sz w:val="22"/>
        </w:rPr>
        <w:sectPr w:rsidR="0070343E">
          <w:pgSz w:w="8400" w:h="11906"/>
          <w:pgMar w:top="144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70343E" w:rsidRDefault="0070343E" w:rsidP="0070343E">
      <w:pPr>
        <w:spacing w:line="0" w:lineRule="atLeast"/>
        <w:ind w:left="420"/>
        <w:rPr>
          <w:rFonts w:ascii="Times New Roman" w:eastAsia="Times New Roman" w:hAnsi="Times New Roman"/>
          <w:b/>
          <w:i/>
          <w:sz w:val="22"/>
        </w:rPr>
      </w:pPr>
      <w:bookmarkStart w:id="3" w:name="page102"/>
      <w:bookmarkEnd w:id="3"/>
      <w:r>
        <w:rPr>
          <w:rFonts w:ascii="Times New Roman" w:eastAsia="Times New Roman" w:hAnsi="Times New Roman"/>
          <w:b/>
          <w:i/>
          <w:sz w:val="22"/>
        </w:rPr>
        <w:lastRenderedPageBreak/>
        <w:t>Свойства затвердевших растворов</w:t>
      </w:r>
    </w:p>
    <w:p w:rsidR="0070343E" w:rsidRDefault="0070343E" w:rsidP="0070343E">
      <w:pPr>
        <w:spacing w:line="8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7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Прочность растворов зависит от активности вяжущего, </w:t>
      </w:r>
      <w:r>
        <w:rPr>
          <w:rFonts w:ascii="Times New Roman" w:eastAsia="Times New Roman" w:hAnsi="Times New Roman"/>
          <w:i/>
          <w:sz w:val="22"/>
        </w:rPr>
        <w:t>В/</w:t>
      </w:r>
      <w:proofErr w:type="gramStart"/>
      <w:r>
        <w:rPr>
          <w:rFonts w:ascii="Times New Roman" w:eastAsia="Times New Roman" w:hAnsi="Times New Roman"/>
          <w:i/>
          <w:sz w:val="22"/>
        </w:rPr>
        <w:t>Ц</w:t>
      </w:r>
      <w:proofErr w:type="gramEnd"/>
      <w:r>
        <w:rPr>
          <w:rFonts w:ascii="Times New Roman" w:eastAsia="Times New Roman" w:hAnsi="Times New Roman"/>
          <w:sz w:val="22"/>
        </w:rPr>
        <w:t xml:space="preserve">, условий твердения. Прочность растворов на сжатие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определя-ются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испытанием образцов-кубов 7,07×7,07×7,07см в возрасте, установленном стандартом. Прочность растворов, уложенных на пористое основание, возрастает в 1,5 раза.</w:t>
      </w:r>
    </w:p>
    <w:p w:rsidR="0070343E" w:rsidRDefault="0070343E" w:rsidP="0070343E">
      <w:pPr>
        <w:spacing w:line="4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строительных растворов: М</w:t>
      </w:r>
      <w:proofErr w:type="gramStart"/>
      <w:r>
        <w:rPr>
          <w:rFonts w:ascii="Times New Roman" w:eastAsia="Times New Roman" w:hAnsi="Times New Roman"/>
          <w:sz w:val="22"/>
        </w:rPr>
        <w:t>4</w:t>
      </w:r>
      <w:proofErr w:type="gramEnd"/>
      <w:r>
        <w:rPr>
          <w:rFonts w:ascii="Times New Roman" w:eastAsia="Times New Roman" w:hAnsi="Times New Roman"/>
          <w:sz w:val="22"/>
        </w:rPr>
        <w:t>, 10, 25, 50, 75, 100, 150,</w:t>
      </w:r>
    </w:p>
    <w:p w:rsidR="0070343E" w:rsidRDefault="0070343E" w:rsidP="0070343E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200, 300; морозостойкость: F10, 15, 25, 35, 50, 100, 150, 200, 300.</w:t>
      </w:r>
    </w:p>
    <w:p w:rsidR="0070343E" w:rsidRDefault="0070343E" w:rsidP="0070343E">
      <w:pPr>
        <w:spacing w:line="329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ind w:left="10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5.2. Кладочные и отделочные растворы</w:t>
      </w:r>
    </w:p>
    <w:p w:rsidR="0070343E" w:rsidRDefault="0070343E" w:rsidP="0070343E">
      <w:pPr>
        <w:spacing w:line="26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Кладочные растворы: </w:t>
      </w:r>
      <w:r>
        <w:rPr>
          <w:rFonts w:ascii="Times New Roman" w:eastAsia="Times New Roman" w:hAnsi="Times New Roman"/>
          <w:sz w:val="22"/>
        </w:rPr>
        <w:t>М10, 25, 50, 75, 100.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Подвижность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для кирпичной кладки – 7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8 см. Пластифицирующие добавки 0,03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0,2 % от массы цемента. Зимой применяют подогретый раствор (10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20 ºС), который после кладки замерзает и набирает свою прочность в весенне-летний период. Для зимних растворов применяются: горячая вода – 80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>, песок – 60 ºС, нитрат на-</w:t>
      </w:r>
      <w:proofErr w:type="spellStart"/>
      <w:r>
        <w:rPr>
          <w:rFonts w:ascii="Times New Roman" w:eastAsia="Times New Roman" w:hAnsi="Times New Roman"/>
          <w:sz w:val="22"/>
        </w:rPr>
        <w:t>трия</w:t>
      </w:r>
      <w:proofErr w:type="spellEnd"/>
      <w:r>
        <w:rPr>
          <w:rFonts w:ascii="Times New Roman" w:eastAsia="Times New Roman" w:hAnsi="Times New Roman"/>
          <w:sz w:val="22"/>
        </w:rPr>
        <w:t xml:space="preserve"> – 5 % от воды </w:t>
      </w:r>
      <w:proofErr w:type="spellStart"/>
      <w:r>
        <w:rPr>
          <w:rFonts w:ascii="Times New Roman" w:eastAsia="Times New Roman" w:hAnsi="Times New Roman"/>
          <w:sz w:val="22"/>
        </w:rPr>
        <w:t>затворения</w:t>
      </w:r>
      <w:proofErr w:type="spellEnd"/>
      <w:r>
        <w:rPr>
          <w:rFonts w:ascii="Times New Roman" w:eastAsia="Times New Roman" w:hAnsi="Times New Roman"/>
          <w:sz w:val="22"/>
        </w:rPr>
        <w:t xml:space="preserve">. Хранят такой раствор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обогре-ваемой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таре, после случайного замораживания раствор </w:t>
      </w:r>
      <w:proofErr w:type="spellStart"/>
      <w:r>
        <w:rPr>
          <w:rFonts w:ascii="Times New Roman" w:eastAsia="Times New Roman" w:hAnsi="Times New Roman"/>
          <w:sz w:val="22"/>
        </w:rPr>
        <w:t>неприго-ден</w:t>
      </w:r>
      <w:proofErr w:type="spellEnd"/>
      <w:r>
        <w:rPr>
          <w:rFonts w:ascii="Times New Roman" w:eastAsia="Times New Roman" w:hAnsi="Times New Roman"/>
          <w:sz w:val="22"/>
        </w:rPr>
        <w:t xml:space="preserve"> для применения.</w:t>
      </w:r>
    </w:p>
    <w:p w:rsidR="0070343E" w:rsidRDefault="0070343E" w:rsidP="0070343E">
      <w:pPr>
        <w:spacing w:line="18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ind w:firstLine="439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Крупность заполнителя: для кирпичной кладки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2,5 мм, для бутовой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10 мм.</w:t>
      </w:r>
      <w:proofErr w:type="gramEnd"/>
    </w:p>
    <w:p w:rsidR="0070343E" w:rsidRDefault="0070343E" w:rsidP="0070343E">
      <w:pPr>
        <w:tabs>
          <w:tab w:val="left" w:pos="5600"/>
        </w:tabs>
        <w:spacing w:line="239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Отделочные растворы </w:t>
      </w:r>
      <w:r>
        <w:rPr>
          <w:rFonts w:ascii="Times New Roman" w:eastAsia="Times New Roman" w:hAnsi="Times New Roman"/>
          <w:sz w:val="22"/>
        </w:rPr>
        <w:t xml:space="preserve">подразделяются </w:t>
      </w:r>
      <w:proofErr w:type="gramStart"/>
      <w:r>
        <w:rPr>
          <w:rFonts w:ascii="Times New Roman" w:eastAsia="Times New Roman" w:hAnsi="Times New Roman"/>
          <w:sz w:val="22"/>
        </w:rPr>
        <w:t>на</w:t>
      </w:r>
      <w:proofErr w:type="gramEnd"/>
      <w:r>
        <w:rPr>
          <w:rFonts w:ascii="Times New Roman" w:eastAsia="Times New Roman" w:hAnsi="Times New Roman"/>
          <w:sz w:val="22"/>
        </w:rPr>
        <w:t xml:space="preserve"> обычные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i/>
          <w:sz w:val="22"/>
        </w:rPr>
        <w:t>шту</w:t>
      </w:r>
      <w:proofErr w:type="spellEnd"/>
      <w:r>
        <w:rPr>
          <w:rFonts w:ascii="Times New Roman" w:eastAsia="Times New Roman" w:hAnsi="Times New Roman"/>
          <w:i/>
          <w:sz w:val="22"/>
        </w:rPr>
        <w:t>-</w:t>
      </w:r>
    </w:p>
    <w:p w:rsidR="0070343E" w:rsidRDefault="0070343E" w:rsidP="0070343E">
      <w:pPr>
        <w:spacing w:line="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катурные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и декоративные.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штукатурных работ обычно применяют </w:t>
      </w:r>
      <w:proofErr w:type="gramStart"/>
      <w:r>
        <w:rPr>
          <w:rFonts w:ascii="Times New Roman" w:eastAsia="Times New Roman" w:hAnsi="Times New Roman"/>
          <w:sz w:val="22"/>
        </w:rPr>
        <w:t>известково-песчаные</w:t>
      </w:r>
      <w:proofErr w:type="gramEnd"/>
      <w:r>
        <w:rPr>
          <w:rFonts w:ascii="Times New Roman" w:eastAsia="Times New Roman" w:hAnsi="Times New Roman"/>
          <w:sz w:val="22"/>
        </w:rPr>
        <w:t xml:space="preserve">, цементно-известковые и известково-гипсовые </w:t>
      </w:r>
      <w:proofErr w:type="spellStart"/>
      <w:r>
        <w:rPr>
          <w:rFonts w:ascii="Times New Roman" w:eastAsia="Times New Roman" w:hAnsi="Times New Roman"/>
          <w:sz w:val="22"/>
        </w:rPr>
        <w:t>раство-ры</w:t>
      </w:r>
      <w:proofErr w:type="spellEnd"/>
      <w:r>
        <w:rPr>
          <w:rFonts w:ascii="Times New Roman" w:eastAsia="Times New Roman" w:hAnsi="Times New Roman"/>
          <w:sz w:val="22"/>
        </w:rPr>
        <w:t xml:space="preserve">. Штукатурные растворы отличаются подвижностью,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хоро-шим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сцеплением с основанием, отсутствием </w:t>
      </w:r>
      <w:proofErr w:type="spellStart"/>
      <w:r>
        <w:rPr>
          <w:rFonts w:ascii="Times New Roman" w:eastAsia="Times New Roman" w:hAnsi="Times New Roman"/>
          <w:sz w:val="22"/>
        </w:rPr>
        <w:t>трещинообразова-ния</w:t>
      </w:r>
      <w:proofErr w:type="spellEnd"/>
      <w:r>
        <w:rPr>
          <w:rFonts w:ascii="Times New Roman" w:eastAsia="Times New Roman" w:hAnsi="Times New Roman"/>
          <w:sz w:val="22"/>
        </w:rPr>
        <w:t>; подвижность 8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12 см. В отделочном слое наибольшая крупность заполнителя – 1,25 мм.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Штукатурные растворы могут наноситься со следующими целями:</w:t>
      </w:r>
    </w:p>
    <w:p w:rsidR="0070343E" w:rsidRDefault="0070343E" w:rsidP="0070343E">
      <w:pPr>
        <w:spacing w:line="11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ind w:left="70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для предохранения от увлажнения и действия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отрица</w:t>
      </w:r>
      <w:proofErr w:type="spellEnd"/>
      <w:r>
        <w:rPr>
          <w:rFonts w:ascii="Times New Roman" w:eastAsia="Times New Roman" w:hAnsi="Times New Roman"/>
          <w:sz w:val="22"/>
        </w:rPr>
        <w:t>-тельных</w:t>
      </w:r>
      <w:proofErr w:type="gramEnd"/>
      <w:r>
        <w:rPr>
          <w:rFonts w:ascii="Times New Roman" w:eastAsia="Times New Roman" w:hAnsi="Times New Roman"/>
          <w:sz w:val="22"/>
        </w:rPr>
        <w:t xml:space="preserve"> температур;</w:t>
      </w:r>
    </w:p>
    <w:p w:rsidR="0070343E" w:rsidRDefault="0070343E" w:rsidP="0070343E">
      <w:pPr>
        <w:spacing w:line="238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улучшения теплозащитных свойств;</w:t>
      </w:r>
    </w:p>
    <w:p w:rsidR="0070343E" w:rsidRDefault="0070343E" w:rsidP="0070343E">
      <w:pPr>
        <w:spacing w:line="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улучшения качества поверхности;</w:t>
      </w:r>
    </w:p>
    <w:p w:rsidR="0070343E" w:rsidRDefault="0070343E" w:rsidP="0070343E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  <w:sectPr w:rsidR="0070343E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70343E" w:rsidRDefault="0070343E" w:rsidP="0070343E">
      <w:pPr>
        <w:spacing w:line="189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104</w:t>
      </w:r>
    </w:p>
    <w:p w:rsidR="0070343E" w:rsidRDefault="0070343E" w:rsidP="0070343E">
      <w:pPr>
        <w:spacing w:line="0" w:lineRule="atLeast"/>
        <w:rPr>
          <w:rFonts w:ascii="Times New Roman" w:eastAsia="Times New Roman" w:hAnsi="Times New Roman"/>
          <w:sz w:val="21"/>
        </w:rPr>
        <w:sectPr w:rsidR="0070343E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70343E" w:rsidRDefault="0070343E" w:rsidP="0070343E">
      <w:pPr>
        <w:spacing w:line="0" w:lineRule="atLeast"/>
        <w:ind w:left="420"/>
        <w:jc w:val="both"/>
        <w:rPr>
          <w:rFonts w:ascii="Times New Roman" w:eastAsia="Times New Roman" w:hAnsi="Times New Roman"/>
          <w:sz w:val="22"/>
        </w:rPr>
      </w:pPr>
      <w:bookmarkStart w:id="4" w:name="page103"/>
      <w:bookmarkEnd w:id="4"/>
      <w:r>
        <w:rPr>
          <w:rFonts w:ascii="Times New Roman" w:eastAsia="Times New Roman" w:hAnsi="Times New Roman"/>
          <w:sz w:val="22"/>
        </w:rPr>
        <w:lastRenderedPageBreak/>
        <w:t>–  уменьшения воздухопроницаемости стены;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4" w:lineRule="auto"/>
        <w:ind w:left="70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регулирования звукопоглощающей способности стен, перегородок, потолков и т.д.</w:t>
      </w:r>
    </w:p>
    <w:p w:rsidR="0070343E" w:rsidRDefault="0070343E" w:rsidP="0070343E">
      <w:pPr>
        <w:spacing w:line="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Цветные декоративные растворы </w:t>
      </w:r>
      <w:r>
        <w:rPr>
          <w:rFonts w:ascii="Times New Roman" w:eastAsia="Times New Roman" w:hAnsi="Times New Roman"/>
          <w:sz w:val="22"/>
        </w:rPr>
        <w:t xml:space="preserve">предназначены </w:t>
      </w:r>
      <w:proofErr w:type="gramStart"/>
      <w:r>
        <w:rPr>
          <w:rFonts w:ascii="Times New Roman" w:eastAsia="Times New Roman" w:hAnsi="Times New Roman"/>
          <w:sz w:val="22"/>
        </w:rPr>
        <w:t>для</w:t>
      </w:r>
      <w:proofErr w:type="gramEnd"/>
      <w:r>
        <w:rPr>
          <w:rFonts w:ascii="Times New Roman" w:eastAsia="Times New Roman" w:hAnsi="Times New Roman"/>
          <w:sz w:val="22"/>
        </w:rPr>
        <w:t xml:space="preserve"> от-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делки</w:t>
      </w:r>
      <w:proofErr w:type="spellEnd"/>
      <w:r>
        <w:rPr>
          <w:rFonts w:ascii="Times New Roman" w:eastAsia="Times New Roman" w:hAnsi="Times New Roman"/>
          <w:sz w:val="22"/>
        </w:rPr>
        <w:t xml:space="preserve"> лицевых поверхностей стеновых панелей и крупных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бло</w:t>
      </w:r>
      <w:proofErr w:type="spellEnd"/>
      <w:r>
        <w:rPr>
          <w:rFonts w:ascii="Times New Roman" w:eastAsia="Times New Roman" w:hAnsi="Times New Roman"/>
          <w:sz w:val="22"/>
        </w:rPr>
        <w:t>-ков</w:t>
      </w:r>
      <w:proofErr w:type="gramEnd"/>
      <w:r>
        <w:rPr>
          <w:rFonts w:ascii="Times New Roman" w:eastAsia="Times New Roman" w:hAnsi="Times New Roman"/>
          <w:sz w:val="22"/>
        </w:rPr>
        <w:t>, оштукатуривания фасадов зданий.</w:t>
      </w:r>
    </w:p>
    <w:p w:rsidR="0070343E" w:rsidRDefault="0070343E" w:rsidP="0070343E">
      <w:pPr>
        <w:spacing w:line="11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Декоративные цветные растворы для внутренней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наруж</w:t>
      </w:r>
      <w:proofErr w:type="spellEnd"/>
      <w:r>
        <w:rPr>
          <w:rFonts w:ascii="Times New Roman" w:eastAsia="Times New Roman" w:hAnsi="Times New Roman"/>
          <w:sz w:val="22"/>
        </w:rPr>
        <w:t>-ной</w:t>
      </w:r>
      <w:proofErr w:type="gramEnd"/>
      <w:r>
        <w:rPr>
          <w:rFonts w:ascii="Times New Roman" w:eastAsia="Times New Roman" w:hAnsi="Times New Roman"/>
          <w:sz w:val="22"/>
        </w:rPr>
        <w:t xml:space="preserve"> отделки изготавливают на белых, цветных и обычных порт-</w:t>
      </w:r>
      <w:proofErr w:type="spellStart"/>
      <w:r>
        <w:rPr>
          <w:rFonts w:ascii="Times New Roman" w:eastAsia="Times New Roman" w:hAnsi="Times New Roman"/>
          <w:sz w:val="22"/>
        </w:rPr>
        <w:t>ландцементах</w:t>
      </w:r>
      <w:proofErr w:type="spellEnd"/>
      <w:r>
        <w:rPr>
          <w:rFonts w:ascii="Times New Roman" w:eastAsia="Times New Roman" w:hAnsi="Times New Roman"/>
          <w:sz w:val="22"/>
        </w:rPr>
        <w:t>. Внутри обычно используют растворы на извести и гипсе.</w:t>
      </w:r>
    </w:p>
    <w:p w:rsidR="0070343E" w:rsidRDefault="0070343E" w:rsidP="0070343E">
      <w:pPr>
        <w:spacing w:line="14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27" w:lineRule="auto"/>
        <w:ind w:firstLine="430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Заполнители: чистый кварцевый песок, песок из гранита, мрамора, стекла; красители: сурик железный, охра, мумия, </w:t>
      </w:r>
      <w:proofErr w:type="spellStart"/>
      <w:r>
        <w:rPr>
          <w:rFonts w:ascii="Times New Roman" w:eastAsia="Times New Roman" w:hAnsi="Times New Roman"/>
          <w:sz w:val="22"/>
        </w:rPr>
        <w:t>ульт-рамарин</w:t>
      </w:r>
      <w:proofErr w:type="spellEnd"/>
      <w:r>
        <w:rPr>
          <w:rFonts w:ascii="Times New Roman" w:eastAsia="Times New Roman" w:hAnsi="Times New Roman"/>
          <w:sz w:val="22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Для наружной отделки используют марки М50-150, F35, </w:t>
      </w:r>
      <w:proofErr w:type="spellStart"/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i/>
          <w:sz w:val="27"/>
          <w:vertAlign w:val="subscript"/>
        </w:rPr>
        <w:t>m</w:t>
      </w:r>
      <w:proofErr w:type="spellEnd"/>
      <w:r>
        <w:rPr>
          <w:rFonts w:ascii="Times New Roman" w:eastAsia="Times New Roman" w:hAnsi="Times New Roman"/>
          <w:sz w:val="22"/>
        </w:rPr>
        <w:t xml:space="preserve"> – до 8 %.</w:t>
      </w:r>
    </w:p>
    <w:p w:rsidR="0070343E" w:rsidRDefault="0070343E" w:rsidP="0070343E">
      <w:pPr>
        <w:spacing w:line="4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Применяется </w:t>
      </w:r>
      <w:proofErr w:type="spellStart"/>
      <w:r>
        <w:rPr>
          <w:rFonts w:ascii="Times New Roman" w:eastAsia="Times New Roman" w:hAnsi="Times New Roman"/>
          <w:sz w:val="22"/>
        </w:rPr>
        <w:t>офактуривание</w:t>
      </w:r>
      <w:proofErr w:type="spellEnd"/>
      <w:r>
        <w:rPr>
          <w:rFonts w:ascii="Times New Roman" w:eastAsia="Times New Roman" w:hAnsi="Times New Roman"/>
          <w:sz w:val="22"/>
        </w:rPr>
        <w:t xml:space="preserve"> поверхности в процессе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ук-ладки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раствора (рельефные матрицы) или после затвердевания (абразивные инструменты).</w:t>
      </w:r>
    </w:p>
    <w:p w:rsidR="0070343E" w:rsidRDefault="0070343E" w:rsidP="0070343E">
      <w:pPr>
        <w:spacing w:line="373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numPr>
          <w:ilvl w:val="1"/>
          <w:numId w:val="1"/>
        </w:numPr>
        <w:tabs>
          <w:tab w:val="left" w:pos="2060"/>
        </w:tabs>
        <w:spacing w:line="239" w:lineRule="auto"/>
        <w:ind w:left="2060" w:hanging="396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Специальные растворы</w:t>
      </w:r>
    </w:p>
    <w:p w:rsidR="0070343E" w:rsidRDefault="0070343E" w:rsidP="0070343E">
      <w:pPr>
        <w:spacing w:line="261" w:lineRule="exact"/>
        <w:rPr>
          <w:rFonts w:ascii="Times New Roman" w:eastAsia="Times New Roman" w:hAnsi="Times New Roman"/>
          <w:b/>
          <w:sz w:val="22"/>
        </w:rPr>
      </w:pPr>
    </w:p>
    <w:p w:rsidR="0070343E" w:rsidRDefault="0070343E" w:rsidP="0070343E">
      <w:pPr>
        <w:numPr>
          <w:ilvl w:val="0"/>
          <w:numId w:val="2"/>
        </w:numPr>
        <w:tabs>
          <w:tab w:val="left" w:pos="674"/>
        </w:tabs>
        <w:spacing w:line="238" w:lineRule="auto"/>
        <w:ind w:firstLine="447"/>
        <w:jc w:val="both"/>
        <w:rPr>
          <w:rFonts w:ascii="Times New Roman" w:eastAsia="Times New Roman" w:hAnsi="Times New Roman"/>
          <w:i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 xml:space="preserve">Гидроизоляционные </w:t>
      </w:r>
      <w:r>
        <w:rPr>
          <w:rFonts w:ascii="Times New Roman" w:eastAsia="Times New Roman" w:hAnsi="Times New Roman"/>
          <w:sz w:val="22"/>
        </w:rPr>
        <w:t>предназначены для гидроизоляции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стен подвалов, подземных сооружений, резервуаров.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Применя</w:t>
      </w:r>
      <w:proofErr w:type="spellEnd"/>
      <w:r>
        <w:rPr>
          <w:rFonts w:ascii="Times New Roman" w:eastAsia="Times New Roman" w:hAnsi="Times New Roman"/>
          <w:sz w:val="22"/>
        </w:rPr>
        <w:t>-ют</w:t>
      </w:r>
      <w:proofErr w:type="gramEnd"/>
      <w:r>
        <w:rPr>
          <w:rFonts w:ascii="Times New Roman" w:eastAsia="Times New Roman" w:hAnsi="Times New Roman"/>
          <w:sz w:val="22"/>
        </w:rPr>
        <w:t xml:space="preserve"> портландцемент, </w:t>
      </w:r>
      <w:proofErr w:type="spellStart"/>
      <w:r>
        <w:rPr>
          <w:rFonts w:ascii="Times New Roman" w:eastAsia="Times New Roman" w:hAnsi="Times New Roman"/>
          <w:sz w:val="22"/>
        </w:rPr>
        <w:t>сульфатостойкий</w:t>
      </w:r>
      <w:proofErr w:type="spellEnd"/>
      <w:r>
        <w:rPr>
          <w:rFonts w:ascii="Times New Roman" w:eastAsia="Times New Roman" w:hAnsi="Times New Roman"/>
          <w:sz w:val="22"/>
        </w:rPr>
        <w:t xml:space="preserve"> портландцемент и водо-непроницаемый расширяющийся цемент; уплотняющие добавки (латекс, битумная эмульсия, алюминат натрия, хлорное железо). Обычно такие растворы изготавливают состава 1:2,5 или 1:3,5 (цемент</w:t>
      </w:r>
      <w:proofErr w:type="gramStart"/>
      <w:r>
        <w:rPr>
          <w:rFonts w:ascii="Times New Roman" w:eastAsia="Times New Roman" w:hAnsi="Times New Roman"/>
          <w:sz w:val="22"/>
        </w:rPr>
        <w:t xml:space="preserve"> :</w:t>
      </w:r>
      <w:proofErr w:type="gramEnd"/>
      <w:r>
        <w:rPr>
          <w:rFonts w:ascii="Times New Roman" w:eastAsia="Times New Roman" w:hAnsi="Times New Roman"/>
          <w:sz w:val="22"/>
        </w:rPr>
        <w:t xml:space="preserve"> песок по массе)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  <w:i/>
          <w:sz w:val="22"/>
        </w:rPr>
      </w:pPr>
    </w:p>
    <w:p w:rsidR="0070343E" w:rsidRDefault="0070343E" w:rsidP="0070343E">
      <w:pPr>
        <w:numPr>
          <w:ilvl w:val="0"/>
          <w:numId w:val="2"/>
        </w:numPr>
        <w:tabs>
          <w:tab w:val="left" w:pos="674"/>
        </w:tabs>
        <w:spacing w:line="237" w:lineRule="auto"/>
        <w:ind w:firstLine="44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Инъекционные </w:t>
      </w:r>
      <w:r>
        <w:rPr>
          <w:rFonts w:ascii="Times New Roman" w:eastAsia="Times New Roman" w:hAnsi="Times New Roman"/>
          <w:sz w:val="22"/>
        </w:rPr>
        <w:t xml:space="preserve">растворы применяют для заполнения </w:t>
      </w:r>
      <w:proofErr w:type="gramStart"/>
      <w:r>
        <w:rPr>
          <w:rFonts w:ascii="Times New Roman" w:eastAsia="Times New Roman" w:hAnsi="Times New Roman"/>
          <w:sz w:val="22"/>
        </w:rPr>
        <w:t>ка-</w:t>
      </w:r>
      <w:proofErr w:type="spellStart"/>
      <w:r>
        <w:rPr>
          <w:rFonts w:ascii="Times New Roman" w:eastAsia="Times New Roman" w:hAnsi="Times New Roman"/>
          <w:sz w:val="22"/>
        </w:rPr>
        <w:t>налов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предварительно напряженных конструкциях. Различают </w:t>
      </w:r>
      <w:proofErr w:type="spellStart"/>
      <w:r>
        <w:rPr>
          <w:rFonts w:ascii="Times New Roman" w:eastAsia="Times New Roman" w:hAnsi="Times New Roman"/>
          <w:sz w:val="22"/>
        </w:rPr>
        <w:t>беспесчаные</w:t>
      </w:r>
      <w:proofErr w:type="spellEnd"/>
      <w:r>
        <w:rPr>
          <w:rFonts w:ascii="Times New Roman" w:eastAsia="Times New Roman" w:hAnsi="Times New Roman"/>
          <w:sz w:val="22"/>
        </w:rPr>
        <w:t xml:space="preserve"> или на мелком песке. Используют портландцемент М400–500; марка раствора – не ниже М300, ПАВ – до 0,2 %.</w:t>
      </w:r>
    </w:p>
    <w:p w:rsidR="0070343E" w:rsidRDefault="0070343E" w:rsidP="0070343E">
      <w:pPr>
        <w:spacing w:line="14" w:lineRule="exact"/>
        <w:rPr>
          <w:rFonts w:ascii="Times New Roman" w:eastAsia="Times New Roman" w:hAnsi="Times New Roman"/>
          <w:i/>
          <w:sz w:val="22"/>
        </w:rPr>
      </w:pPr>
    </w:p>
    <w:p w:rsidR="0070343E" w:rsidRDefault="0070343E" w:rsidP="0070343E">
      <w:pPr>
        <w:numPr>
          <w:ilvl w:val="0"/>
          <w:numId w:val="2"/>
        </w:numPr>
        <w:tabs>
          <w:tab w:val="left" w:pos="708"/>
        </w:tabs>
        <w:spacing w:line="237" w:lineRule="auto"/>
        <w:ind w:firstLine="447"/>
        <w:jc w:val="both"/>
        <w:rPr>
          <w:rFonts w:ascii="Times New Roman" w:eastAsia="Times New Roman" w:hAnsi="Times New Roman"/>
          <w:i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Акустические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разновидность легких растворов.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Пред-назначены</w:t>
      </w:r>
      <w:proofErr w:type="gramEnd"/>
      <w:r>
        <w:rPr>
          <w:rFonts w:ascii="Times New Roman" w:eastAsia="Times New Roman" w:hAnsi="Times New Roman"/>
          <w:sz w:val="22"/>
        </w:rPr>
        <w:t xml:space="preserve"> для звукопоглощающей штукатурки – для снижения уровня шума и получения «безэховых» помещений.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Использу</w:t>
      </w:r>
      <w:proofErr w:type="spellEnd"/>
      <w:r>
        <w:rPr>
          <w:rFonts w:ascii="Times New Roman" w:eastAsia="Times New Roman" w:hAnsi="Times New Roman"/>
          <w:sz w:val="22"/>
        </w:rPr>
        <w:t>-ют</w:t>
      </w:r>
      <w:proofErr w:type="gramEnd"/>
      <w:r>
        <w:rPr>
          <w:rFonts w:ascii="Times New Roman" w:eastAsia="Times New Roman" w:hAnsi="Times New Roman"/>
          <w:sz w:val="22"/>
        </w:rPr>
        <w:t xml:space="preserve"> пески до 5 мм из легких материалов</w:t>
      </w:r>
      <w:r>
        <w:rPr>
          <w:rFonts w:ascii="Times New Roman" w:eastAsia="Times New Roman" w:hAnsi="Times New Roman"/>
          <w:sz w:val="19"/>
        </w:rPr>
        <w:t>:</w:t>
      </w:r>
      <w:r>
        <w:rPr>
          <w:rFonts w:ascii="Times New Roman" w:eastAsia="Times New Roman" w:hAnsi="Times New Roman"/>
          <w:sz w:val="22"/>
        </w:rPr>
        <w:t xml:space="preserve"> керамзита, пемзы, пер-</w:t>
      </w:r>
    </w:p>
    <w:p w:rsidR="0070343E" w:rsidRDefault="0070343E" w:rsidP="0070343E">
      <w:pPr>
        <w:tabs>
          <w:tab w:val="left" w:pos="4080"/>
        </w:tabs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лита. Пористость открытая, незамкнутая.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= 600</w:t>
      </w:r>
      <w:r>
        <w:rPr>
          <w:rFonts w:ascii="Times New Roman" w:eastAsia="Times New Roman" w:hAnsi="Times New Roman"/>
          <w:sz w:val="18"/>
        </w:rPr>
        <w:t>–</w:t>
      </w:r>
      <w:r>
        <w:rPr>
          <w:rFonts w:ascii="Times New Roman" w:eastAsia="Times New Roman" w:hAnsi="Times New Roman"/>
          <w:sz w:val="21"/>
        </w:rPr>
        <w:t>1200 кг/м</w:t>
      </w:r>
      <w:r>
        <w:rPr>
          <w:rFonts w:ascii="Times New Roman" w:eastAsia="Times New Roman" w:hAnsi="Times New Roman"/>
          <w:sz w:val="26"/>
          <w:vertAlign w:val="superscript"/>
        </w:rPr>
        <w:t>3</w:t>
      </w:r>
      <w:r>
        <w:rPr>
          <w:rFonts w:ascii="Times New Roman" w:eastAsia="Times New Roman" w:hAnsi="Times New Roman"/>
          <w:sz w:val="21"/>
        </w:rPr>
        <w:t>.</w:t>
      </w:r>
    </w:p>
    <w:p w:rsidR="0070343E" w:rsidRDefault="0070343E" w:rsidP="0070343E">
      <w:pPr>
        <w:tabs>
          <w:tab w:val="left" w:pos="4080"/>
        </w:tabs>
        <w:spacing w:line="0" w:lineRule="atLeast"/>
        <w:rPr>
          <w:rFonts w:ascii="Times New Roman" w:eastAsia="Times New Roman" w:hAnsi="Times New Roman"/>
          <w:sz w:val="21"/>
        </w:rPr>
        <w:sectPr w:rsidR="0070343E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2495550</wp:posOffset>
            </wp:positionH>
            <wp:positionV relativeFrom="paragraph">
              <wp:posOffset>-187960</wp:posOffset>
            </wp:positionV>
            <wp:extent cx="149225" cy="172085"/>
            <wp:effectExtent l="0" t="0" r="317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343E" w:rsidRDefault="0070343E" w:rsidP="0070343E">
      <w:pPr>
        <w:spacing w:line="96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105</w:t>
      </w:r>
    </w:p>
    <w:p w:rsidR="0070343E" w:rsidRDefault="0070343E" w:rsidP="0070343E">
      <w:pPr>
        <w:spacing w:line="0" w:lineRule="atLeast"/>
        <w:rPr>
          <w:rFonts w:ascii="Times New Roman" w:eastAsia="Times New Roman" w:hAnsi="Times New Roman"/>
          <w:sz w:val="21"/>
        </w:rPr>
        <w:sectPr w:rsidR="0070343E">
          <w:type w:val="continuous"/>
          <w:pgSz w:w="8400" w:h="11906"/>
          <w:pgMar w:top="1125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70343E" w:rsidRDefault="0070343E" w:rsidP="0070343E">
      <w:pPr>
        <w:tabs>
          <w:tab w:val="left" w:pos="2700"/>
          <w:tab w:val="left" w:pos="3780"/>
          <w:tab w:val="left" w:pos="4340"/>
        </w:tabs>
        <w:spacing w:line="0" w:lineRule="atLeast"/>
        <w:ind w:left="440"/>
        <w:rPr>
          <w:rFonts w:ascii="Times New Roman" w:eastAsia="Times New Roman" w:hAnsi="Times New Roman"/>
          <w:sz w:val="21"/>
        </w:rPr>
      </w:pPr>
      <w:bookmarkStart w:id="5" w:name="page104"/>
      <w:bookmarkEnd w:id="5"/>
      <w:r>
        <w:rPr>
          <w:rFonts w:ascii="Times New Roman" w:eastAsia="Times New Roman" w:hAnsi="Times New Roman"/>
          <w:i/>
          <w:sz w:val="22"/>
        </w:rPr>
        <w:lastRenderedPageBreak/>
        <w:t>4. Рентгенозащитные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растворы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(для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1"/>
        </w:rPr>
        <w:t>рентгенкабинетов</w:t>
      </w:r>
      <w:proofErr w:type="spellEnd"/>
      <w:r>
        <w:rPr>
          <w:rFonts w:ascii="Times New Roman" w:eastAsia="Times New Roman" w:hAnsi="Times New Roman"/>
          <w:sz w:val="21"/>
        </w:rPr>
        <w:t>)</w:t>
      </w:r>
    </w:p>
    <w:p w:rsidR="0070343E" w:rsidRDefault="0070343E" w:rsidP="0070343E">
      <w:pPr>
        <w:spacing w:line="227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приготавливают на баритовом песке (ВаSO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) с предельной крупностью 1,25 мм, применяя портландцемент или </w:t>
      </w:r>
      <w:proofErr w:type="spellStart"/>
      <w:r>
        <w:rPr>
          <w:rFonts w:ascii="Times New Roman" w:eastAsia="Times New Roman" w:hAnsi="Times New Roman"/>
          <w:sz w:val="22"/>
        </w:rPr>
        <w:t>шлакопорт-ландцемент</w:t>
      </w:r>
      <w:proofErr w:type="spellEnd"/>
      <w:r>
        <w:rPr>
          <w:rFonts w:ascii="Times New Roman" w:eastAsia="Times New Roman" w:hAnsi="Times New Roman"/>
          <w:sz w:val="22"/>
        </w:rPr>
        <w:t xml:space="preserve">. В него вводят добавки, содержащие легкие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элемен</w:t>
      </w:r>
      <w:proofErr w:type="spellEnd"/>
      <w:r>
        <w:rPr>
          <w:rFonts w:ascii="Times New Roman" w:eastAsia="Times New Roman" w:hAnsi="Times New Roman"/>
          <w:sz w:val="22"/>
        </w:rPr>
        <w:t>-ты</w:t>
      </w:r>
      <w:proofErr w:type="gramEnd"/>
      <w:r>
        <w:rPr>
          <w:rFonts w:ascii="Times New Roman" w:eastAsia="Times New Roman" w:hAnsi="Times New Roman"/>
          <w:sz w:val="22"/>
        </w:rPr>
        <w:t>: литий, бор и кадмий.</w:t>
      </w:r>
    </w:p>
    <w:p w:rsidR="0070343E" w:rsidRDefault="0070343E" w:rsidP="0070343E">
      <w:pPr>
        <w:spacing w:line="14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5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Тампонажные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растворы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предназначены для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гидроизо-ляции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скважин, шахтных стволов и туннелей путем закрытия водоносных грунтов, трещин и пустот в горных породах и за-</w:t>
      </w:r>
      <w:proofErr w:type="spellStart"/>
      <w:r>
        <w:rPr>
          <w:rFonts w:ascii="Times New Roman" w:eastAsia="Times New Roman" w:hAnsi="Times New Roman"/>
          <w:sz w:val="22"/>
        </w:rPr>
        <w:t>полнения</w:t>
      </w:r>
      <w:proofErr w:type="spellEnd"/>
      <w:r>
        <w:rPr>
          <w:rFonts w:ascii="Times New Roman" w:eastAsia="Times New Roman" w:hAnsi="Times New Roman"/>
          <w:sz w:val="22"/>
        </w:rPr>
        <w:t xml:space="preserve"> закрепленного пространства. </w:t>
      </w:r>
      <w:proofErr w:type="gramStart"/>
      <w:r>
        <w:rPr>
          <w:rFonts w:ascii="Times New Roman" w:eastAsia="Times New Roman" w:hAnsi="Times New Roman"/>
          <w:sz w:val="22"/>
        </w:rPr>
        <w:t>Вяжущим</w:t>
      </w:r>
      <w:proofErr w:type="gramEnd"/>
      <w:r>
        <w:rPr>
          <w:rFonts w:ascii="Times New Roman" w:eastAsia="Times New Roman" w:hAnsi="Times New Roman"/>
          <w:sz w:val="22"/>
        </w:rPr>
        <w:t xml:space="preserve"> в этих </w:t>
      </w:r>
      <w:proofErr w:type="spellStart"/>
      <w:r>
        <w:rPr>
          <w:rFonts w:ascii="Times New Roman" w:eastAsia="Times New Roman" w:hAnsi="Times New Roman"/>
          <w:sz w:val="22"/>
        </w:rPr>
        <w:t>раство-рах</w:t>
      </w:r>
      <w:proofErr w:type="spellEnd"/>
      <w:r>
        <w:rPr>
          <w:rFonts w:ascii="Times New Roman" w:eastAsia="Times New Roman" w:hAnsi="Times New Roman"/>
          <w:sz w:val="22"/>
        </w:rPr>
        <w:t xml:space="preserve"> служит специальный </w:t>
      </w:r>
      <w:proofErr w:type="spellStart"/>
      <w:r>
        <w:rPr>
          <w:rFonts w:ascii="Times New Roman" w:eastAsia="Times New Roman" w:hAnsi="Times New Roman"/>
          <w:sz w:val="22"/>
        </w:rPr>
        <w:t>тампонажный</w:t>
      </w:r>
      <w:proofErr w:type="spellEnd"/>
      <w:r>
        <w:rPr>
          <w:rFonts w:ascii="Times New Roman" w:eastAsia="Times New Roman" w:hAnsi="Times New Roman"/>
          <w:sz w:val="22"/>
        </w:rPr>
        <w:t xml:space="preserve"> портландцемент, а в </w:t>
      </w:r>
      <w:proofErr w:type="spellStart"/>
      <w:r>
        <w:rPr>
          <w:rFonts w:ascii="Times New Roman" w:eastAsia="Times New Roman" w:hAnsi="Times New Roman"/>
          <w:sz w:val="22"/>
        </w:rPr>
        <w:t>аг-рессивных</w:t>
      </w:r>
      <w:proofErr w:type="spellEnd"/>
      <w:r>
        <w:rPr>
          <w:rFonts w:ascii="Times New Roman" w:eastAsia="Times New Roman" w:hAnsi="Times New Roman"/>
          <w:sz w:val="22"/>
        </w:rPr>
        <w:t xml:space="preserve"> водах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сульфатостойкий</w:t>
      </w:r>
      <w:proofErr w:type="spellEnd"/>
      <w:r>
        <w:rPr>
          <w:rFonts w:ascii="Times New Roman" w:eastAsia="Times New Roman" w:hAnsi="Times New Roman"/>
          <w:sz w:val="22"/>
        </w:rPr>
        <w:t xml:space="preserve"> портландцемент.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6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Монтажные растворы </w:t>
      </w:r>
      <w:r>
        <w:rPr>
          <w:rFonts w:ascii="Times New Roman" w:eastAsia="Times New Roman" w:hAnsi="Times New Roman"/>
          <w:sz w:val="22"/>
        </w:rPr>
        <w:t xml:space="preserve">предназначены для </w:t>
      </w:r>
      <w:proofErr w:type="spellStart"/>
      <w:r>
        <w:rPr>
          <w:rFonts w:ascii="Times New Roman" w:eastAsia="Times New Roman" w:hAnsi="Times New Roman"/>
          <w:sz w:val="22"/>
        </w:rPr>
        <w:t>замоноличи-вания</w:t>
      </w:r>
      <w:proofErr w:type="spellEnd"/>
      <w:r>
        <w:rPr>
          <w:rFonts w:ascii="Times New Roman" w:eastAsia="Times New Roman" w:hAnsi="Times New Roman"/>
          <w:sz w:val="22"/>
        </w:rPr>
        <w:t xml:space="preserve"> стыков элементов сборных железобетонных конструкций. Изготовляют на портландцементе, расширяющемся или </w:t>
      </w:r>
      <w:proofErr w:type="gramStart"/>
      <w:r>
        <w:rPr>
          <w:rFonts w:ascii="Times New Roman" w:eastAsia="Times New Roman" w:hAnsi="Times New Roman"/>
          <w:sz w:val="22"/>
        </w:rPr>
        <w:t>безуса-дочном</w:t>
      </w:r>
      <w:proofErr w:type="gramEnd"/>
      <w:r>
        <w:rPr>
          <w:rFonts w:ascii="Times New Roman" w:eastAsia="Times New Roman" w:hAnsi="Times New Roman"/>
          <w:sz w:val="22"/>
        </w:rPr>
        <w:t xml:space="preserve"> цементах. Марку раствора следует принимать не ниже М100.</w:t>
      </w:r>
    </w:p>
    <w:p w:rsidR="0070343E" w:rsidRDefault="0070343E" w:rsidP="0070343E">
      <w:pPr>
        <w:spacing w:line="16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Приготовление </w:t>
      </w:r>
      <w:r>
        <w:rPr>
          <w:rFonts w:ascii="Times New Roman" w:eastAsia="Times New Roman" w:hAnsi="Times New Roman"/>
          <w:sz w:val="22"/>
        </w:rPr>
        <w:t xml:space="preserve">растворов производят в </w:t>
      </w:r>
      <w:proofErr w:type="spellStart"/>
      <w:r>
        <w:rPr>
          <w:rFonts w:ascii="Times New Roman" w:eastAsia="Times New Roman" w:hAnsi="Times New Roman"/>
          <w:sz w:val="22"/>
        </w:rPr>
        <w:t>растворосмесите</w:t>
      </w:r>
      <w:proofErr w:type="spellEnd"/>
      <w:r>
        <w:rPr>
          <w:rFonts w:ascii="Times New Roman" w:eastAsia="Times New Roman" w:hAnsi="Times New Roman"/>
          <w:sz w:val="22"/>
        </w:rPr>
        <w:t>-лях периодического и непрерывного действия – 150, 375, 750 л. Перемешивание 1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4 мин. Транспортируют готовые растворы в автосамосвалах, автоцистернах.</w:t>
      </w:r>
    </w:p>
    <w:p w:rsidR="0070343E" w:rsidRDefault="0070343E" w:rsidP="0070343E">
      <w:pPr>
        <w:spacing w:line="259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Строительные сухие смеси</w:t>
      </w:r>
    </w:p>
    <w:p w:rsidR="0070343E" w:rsidRDefault="0070343E" w:rsidP="0070343E">
      <w:pPr>
        <w:spacing w:line="7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Прогрессивным направлением в технологии строительных растворов является производство готовых сухих смесей на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спе-циализированных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предприятиях. На строительной площадке сухая смесь затворяется водой и перемешивается в </w:t>
      </w:r>
      <w:proofErr w:type="spellStart"/>
      <w:r>
        <w:rPr>
          <w:rFonts w:ascii="Times New Roman" w:eastAsia="Times New Roman" w:hAnsi="Times New Roman"/>
          <w:sz w:val="22"/>
        </w:rPr>
        <w:t>растворос-месителе</w:t>
      </w:r>
      <w:proofErr w:type="spellEnd"/>
      <w:r>
        <w:rPr>
          <w:rFonts w:ascii="Times New Roman" w:eastAsia="Times New Roman" w:hAnsi="Times New Roman"/>
          <w:sz w:val="22"/>
        </w:rPr>
        <w:t xml:space="preserve">. Помимо известных добавок, в сухих смесях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исполь-зуют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порошкообразные термопластичные полимеры (</w:t>
      </w:r>
      <w:proofErr w:type="spellStart"/>
      <w:r>
        <w:rPr>
          <w:rFonts w:ascii="Times New Roman" w:eastAsia="Times New Roman" w:hAnsi="Times New Roman"/>
          <w:sz w:val="22"/>
        </w:rPr>
        <w:t>диспер-сионные</w:t>
      </w:r>
      <w:proofErr w:type="spellEnd"/>
      <w:r>
        <w:rPr>
          <w:rFonts w:ascii="Times New Roman" w:eastAsia="Times New Roman" w:hAnsi="Times New Roman"/>
          <w:sz w:val="22"/>
        </w:rPr>
        <w:t xml:space="preserve"> порошки) на основе винилацетата, акрилата и метил-целлюлозы.</w:t>
      </w:r>
    </w:p>
    <w:p w:rsidR="0070343E" w:rsidRDefault="0070343E" w:rsidP="0070343E">
      <w:pPr>
        <w:spacing w:line="19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Сухие смеси </w:t>
      </w:r>
      <w:r>
        <w:rPr>
          <w:rFonts w:ascii="Times New Roman" w:eastAsia="Times New Roman" w:hAnsi="Times New Roman"/>
          <w:sz w:val="22"/>
        </w:rPr>
        <w:t xml:space="preserve">по сравнению с товарными растворами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позво-ляют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достичь следующих преимуществ:</w:t>
      </w:r>
    </w:p>
    <w:p w:rsidR="0070343E" w:rsidRDefault="0070343E" w:rsidP="0070343E">
      <w:pPr>
        <w:spacing w:line="13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4" w:lineRule="auto"/>
        <w:ind w:left="70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стабильность состава в результате точной дозировки компонентов и их тщательного смешения;</w:t>
      </w:r>
    </w:p>
    <w:p w:rsidR="0070343E" w:rsidRDefault="0070343E" w:rsidP="0070343E">
      <w:pPr>
        <w:spacing w:line="1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ind w:left="70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повышение производительности труда строителей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бла-годаря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улучшению пластических свойств смесей;</w:t>
      </w:r>
    </w:p>
    <w:p w:rsidR="0070343E" w:rsidRDefault="0070343E" w:rsidP="0070343E">
      <w:pPr>
        <w:spacing w:line="235" w:lineRule="auto"/>
        <w:ind w:left="700" w:hanging="276"/>
        <w:jc w:val="both"/>
        <w:rPr>
          <w:rFonts w:ascii="Times New Roman" w:eastAsia="Times New Roman" w:hAnsi="Times New Roman"/>
          <w:sz w:val="22"/>
        </w:rPr>
        <w:sectPr w:rsidR="0070343E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70343E" w:rsidRDefault="0070343E" w:rsidP="0070343E">
      <w:pPr>
        <w:spacing w:line="258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106</w:t>
      </w:r>
    </w:p>
    <w:p w:rsidR="0070343E" w:rsidRDefault="0070343E" w:rsidP="0070343E">
      <w:pPr>
        <w:spacing w:line="0" w:lineRule="atLeast"/>
        <w:rPr>
          <w:rFonts w:ascii="Times New Roman" w:eastAsia="Times New Roman" w:hAnsi="Times New Roman"/>
          <w:sz w:val="21"/>
        </w:rPr>
        <w:sectPr w:rsidR="0070343E">
          <w:type w:val="continuous"/>
          <w:pgSz w:w="8400" w:h="11906"/>
          <w:pgMar w:top="1125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70343E" w:rsidRDefault="0070343E" w:rsidP="0070343E">
      <w:pPr>
        <w:spacing w:line="0" w:lineRule="atLeast"/>
        <w:jc w:val="both"/>
        <w:rPr>
          <w:rFonts w:ascii="Times New Roman" w:eastAsia="Times New Roman" w:hAnsi="Times New Roman"/>
          <w:sz w:val="22"/>
        </w:rPr>
      </w:pPr>
      <w:bookmarkStart w:id="6" w:name="page105"/>
      <w:bookmarkEnd w:id="6"/>
      <w:r>
        <w:rPr>
          <w:rFonts w:ascii="Times New Roman" w:eastAsia="Times New Roman" w:hAnsi="Times New Roman"/>
          <w:sz w:val="22"/>
        </w:rPr>
        <w:lastRenderedPageBreak/>
        <w:t>–  снижение транспортных расходов;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6" w:lineRule="auto"/>
        <w:ind w:left="26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экономия вяжущих веществ за счет повышенной </w:t>
      </w:r>
      <w:proofErr w:type="gramStart"/>
      <w:r>
        <w:rPr>
          <w:rFonts w:ascii="Times New Roman" w:eastAsia="Times New Roman" w:hAnsi="Times New Roman"/>
          <w:sz w:val="22"/>
        </w:rPr>
        <w:t>водо-удерживающей</w:t>
      </w:r>
      <w:proofErr w:type="gramEnd"/>
      <w:r>
        <w:rPr>
          <w:rFonts w:ascii="Times New Roman" w:eastAsia="Times New Roman" w:hAnsi="Times New Roman"/>
          <w:sz w:val="22"/>
        </w:rPr>
        <w:t xml:space="preserve"> способности, что проявляется при </w:t>
      </w:r>
      <w:proofErr w:type="spellStart"/>
      <w:r>
        <w:rPr>
          <w:rFonts w:ascii="Times New Roman" w:eastAsia="Times New Roman" w:hAnsi="Times New Roman"/>
          <w:sz w:val="22"/>
        </w:rPr>
        <w:t>введе-нии</w:t>
      </w:r>
      <w:proofErr w:type="spellEnd"/>
      <w:r>
        <w:rPr>
          <w:rFonts w:ascii="Times New Roman" w:eastAsia="Times New Roman" w:hAnsi="Times New Roman"/>
          <w:sz w:val="22"/>
        </w:rPr>
        <w:t xml:space="preserve"> в сухие смеси полимерных добавок;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ind w:left="26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улучшение свойств растворов (адгезии к основанию, прочности, морозостойкости и др.);</w:t>
      </w:r>
    </w:p>
    <w:p w:rsidR="0070343E" w:rsidRDefault="0070343E" w:rsidP="0070343E">
      <w:pPr>
        <w:spacing w:line="10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6" w:lineRule="auto"/>
        <w:ind w:left="26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современные добавки делают сухую строительную смесь и клеем для плитки, и затиркой, и шпаклевкой, и </w:t>
      </w:r>
      <w:proofErr w:type="gramStart"/>
      <w:r>
        <w:rPr>
          <w:rFonts w:ascii="Times New Roman" w:eastAsia="Times New Roman" w:hAnsi="Times New Roman"/>
          <w:sz w:val="22"/>
        </w:rPr>
        <w:t>штука-</w:t>
      </w:r>
      <w:proofErr w:type="spellStart"/>
      <w:r>
        <w:rPr>
          <w:rFonts w:ascii="Times New Roman" w:eastAsia="Times New Roman" w:hAnsi="Times New Roman"/>
          <w:sz w:val="22"/>
        </w:rPr>
        <w:t>туркой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;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6" w:lineRule="auto"/>
        <w:ind w:left="26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строительные сухие смеси обладают высокой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техноло-гичностью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так как позволяют провести изоляцию </w:t>
      </w:r>
      <w:proofErr w:type="spellStart"/>
      <w:r>
        <w:rPr>
          <w:rFonts w:ascii="Times New Roman" w:eastAsia="Times New Roman" w:hAnsi="Times New Roman"/>
          <w:sz w:val="22"/>
        </w:rPr>
        <w:t>объ-ектов</w:t>
      </w:r>
      <w:proofErr w:type="spellEnd"/>
      <w:r>
        <w:rPr>
          <w:rFonts w:ascii="Times New Roman" w:eastAsia="Times New Roman" w:hAnsi="Times New Roman"/>
          <w:sz w:val="22"/>
        </w:rPr>
        <w:t xml:space="preserve"> в труднодоступных местах;</w:t>
      </w:r>
    </w:p>
    <w:p w:rsidR="0070343E" w:rsidRDefault="0070343E" w:rsidP="0070343E">
      <w:pPr>
        <w:spacing w:line="12" w:lineRule="exact"/>
        <w:rPr>
          <w:rFonts w:ascii="Times New Roman" w:eastAsia="Times New Roman" w:hAnsi="Times New Roman"/>
        </w:rPr>
      </w:pPr>
    </w:p>
    <w:p w:rsidR="0070343E" w:rsidRDefault="0070343E" w:rsidP="0070343E">
      <w:pPr>
        <w:spacing w:line="235" w:lineRule="auto"/>
        <w:ind w:left="26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обеспечивается высокая прочность и долговечность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по-крытия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0552FF" w:rsidRDefault="000552FF"/>
    <w:sectPr w:rsidR="0005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9"/>
    <w:multiLevelType w:val="hybridMultilevel"/>
    <w:tmpl w:val="00885E1A"/>
    <w:lvl w:ilvl="0" w:tplc="FFFFFFFF">
      <w:start w:val="1"/>
      <w:numFmt w:val="decimal"/>
      <w:lvlText w:val="%1"/>
      <w:lvlJc w:val="left"/>
    </w:lvl>
    <w:lvl w:ilvl="1" w:tplc="FFFFFFFF">
      <w:start w:val="3"/>
      <w:numFmt w:val="decimal"/>
      <w:lvlText w:val="5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3A"/>
    <w:multiLevelType w:val="hybridMultilevel"/>
    <w:tmpl w:val="76272110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A0E"/>
    <w:rsid w:val="000552FF"/>
    <w:rsid w:val="0070343E"/>
    <w:rsid w:val="009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43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43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43E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43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43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43E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1394</Words>
  <Characters>7952</Characters>
  <Application>Microsoft Office Word</Application>
  <DocSecurity>0</DocSecurity>
  <Lines>66</Lines>
  <Paragraphs>18</Paragraphs>
  <ScaleCrop>false</ScaleCrop>
  <Company/>
  <LinksUpToDate>false</LinksUpToDate>
  <CharactersWithSpaces>9328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2016-10-09T13:14:00Z</dcterms:created>
  <dcterms:modified xsi:type="dcterms:W3CDTF">2016-10-09T13:14:00Z</dcterms:modified>
</cp:coreProperties>
</file>